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>
      <w:pPr>
        <w:spacing w:before="312" w:beforeLines="100" w:after="312" w:afterLines="100" w:line="600" w:lineRule="exact"/>
        <w:jc w:val="center"/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bidi="ar"/>
        </w:rPr>
        <w:t>论文写作规范与排版格式</w:t>
      </w:r>
    </w:p>
    <w:p>
      <w:pPr>
        <w:bidi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论文标题</w:t>
      </w:r>
      <w:r>
        <w:rPr>
          <w:rFonts w:hint="eastAsia" w:ascii="仿宋_GB2312" w:hAnsi="仿宋_GB2312" w:eastAsia="仿宋_GB2312" w:cs="仿宋_GB2312"/>
          <w:sz w:val="28"/>
          <w:szCs w:val="28"/>
        </w:rPr>
        <w:t>要准确简明地反映文章内容，一般不宜超过20个字，作者姓名排在文题下。</w:t>
      </w:r>
    </w:p>
    <w:p>
      <w:pPr>
        <w:bidi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.作者与单位文稿作者署名人数一般不超过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第一作者须附简介，包括工作单位、学历、职称、职务；其它作者附作者单位、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学历。</w:t>
      </w:r>
    </w:p>
    <w:p>
      <w:pPr>
        <w:bidi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.摘要和关键词所有论文均要求有中文摘要和关键词，摘要用第三人称撰写，完整准确概括文章的实质性内容，以150字左右为宜，关键词一般3～6个。</w:t>
      </w:r>
    </w:p>
    <w:p>
      <w:pPr>
        <w:bidi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标题层次一级标题用“一、二、……”来标识，二级标题用“（一）、（二）、……”来标识，三级标题用“1.2.”来标识，四级标题用“（1）、（2）”来标识。一般不宜超过4层。标题行和每段正文首行均空二格。各级标题末尾均不加标点。</w:t>
      </w:r>
    </w:p>
    <w:p>
      <w:pPr>
        <w:bidi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.计量单位、数字、符号文稿必须使用法定的计量单位符号。</w:t>
      </w:r>
    </w:p>
    <w:p>
      <w:pPr>
        <w:bidi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.参考文献限为作者亲自阅读、公开发表过的文献，只选主要的列入，采用顺序编码制著录，按其文中出现的先后顺序用阿拉伯数字编号，列于文末，并依次将各编号外加方括号置于文中引用处的右上角。书写格式为：作者.文题.刊名年份；年（期）：起始页.网上参考材料序号.作者.文题网址（至子－－栏目）.上传年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77329"/>
    <w:rsid w:val="1B122762"/>
    <w:rsid w:val="1E6901CA"/>
    <w:rsid w:val="21977329"/>
    <w:rsid w:val="480A59C6"/>
    <w:rsid w:val="575604AD"/>
    <w:rsid w:val="5A935193"/>
    <w:rsid w:val="5AA2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2022-03-04T01:58:00Z</dcterms:created>
  <dc:creator>怪怪怪怪怪怪怪</dc:creator>
  <cp:lastModifiedBy>怪怪怪怪怪怪怪</cp:lastModifiedBy>
  <dcterms:modified xsi:type="dcterms:W3CDTF">2022-03-04T02:52:47Z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DE50B9FDA74A4EA8B9BED42CF4DAF404</vt:lpwstr>
  </property>
</Properties>
</file>